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894A88" w:rsidRDefault="00894A88" w:rsidP="00894A88">
      <w:pPr>
        <w:spacing w:afterLines="50" w:after="120" w:line="288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894A88">
        <w:rPr>
          <w:rFonts w:asciiTheme="minorEastAsia" w:eastAsiaTheme="minorEastAsia" w:hAnsiTheme="minorEastAsia" w:hint="eastAsia"/>
          <w:b/>
          <w:sz w:val="28"/>
        </w:rPr>
        <w:t>RID示差</w:t>
      </w:r>
      <w:r w:rsidRPr="00894A88">
        <w:rPr>
          <w:rFonts w:asciiTheme="minorEastAsia" w:eastAsiaTheme="minorEastAsia" w:hAnsiTheme="minorEastAsia"/>
          <w:b/>
          <w:sz w:val="28"/>
        </w:rPr>
        <w:t>检测器操作规程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/>
          <w:sz w:val="24"/>
        </w:rPr>
      </w:pPr>
      <w:r w:rsidRPr="00894A88">
        <w:rPr>
          <w:rFonts w:asciiTheme="minorEastAsia" w:eastAsiaTheme="minorEastAsia" w:hAnsiTheme="minorEastAsia" w:hint="eastAsia"/>
          <w:sz w:val="24"/>
        </w:rPr>
        <w:t>当</w:t>
      </w:r>
      <w:r w:rsidRPr="00894A88">
        <w:rPr>
          <w:rFonts w:asciiTheme="minorEastAsia" w:eastAsiaTheme="minorEastAsia" w:hAnsiTheme="minorEastAsia"/>
          <w:sz w:val="24"/>
        </w:rPr>
        <w:t>检测的样品可能会有无紫外吸收的成分如萜类及皂苷时，可选用此检测器。</w:t>
      </w:r>
    </w:p>
    <w:p w:rsidR="00894A88" w:rsidRPr="00894A88" w:rsidRDefault="00894A88" w:rsidP="00894A88">
      <w:pPr>
        <w:spacing w:beforeLines="50" w:before="120" w:afterLines="50" w:after="120" w:line="312" w:lineRule="auto"/>
        <w:jc w:val="both"/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  <w:t>一、操作步骤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1、按shift 和8R flow 以冲洗参</w:t>
      </w:r>
      <w:proofErr w:type="gramStart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比池流</w:t>
      </w:r>
      <w:proofErr w:type="gramEnd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路20min，此时，R flow灯亮。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2、反复开关R flow数次以消除池内气泡。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3、关闭R flow，等待至</w:t>
      </w:r>
      <w:hyperlink r:id="rId4" w:tgtFrame="_blank" w:history="1">
        <w:r w:rsidRPr="00894A88">
          <w:rPr>
            <w:rStyle w:val="a3"/>
            <w:rFonts w:asciiTheme="minorEastAsia" w:eastAsiaTheme="minorEastAsia" w:hAnsiTheme="minorEastAsia" w:cs="Arial"/>
            <w:color w:val="0063C8"/>
            <w:sz w:val="24"/>
            <w:u w:val="none"/>
            <w:shd w:val="clear" w:color="auto" w:fill="FFFFFF"/>
          </w:rPr>
          <w:t>基线</w:t>
        </w:r>
      </w:hyperlink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稳定。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4、当blance value大于50时，按blance</w:t>
      </w:r>
      <w:proofErr w:type="gramStart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键平衡</w:t>
      </w:r>
      <w:proofErr w:type="gramEnd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光路。（如小于50，不必此操作。）5、等待基线稳定后，开始分析。</w:t>
      </w:r>
    </w:p>
    <w:p w:rsidR="00894A88" w:rsidRPr="00894A88" w:rsidRDefault="00894A88" w:rsidP="00894A88">
      <w:pPr>
        <w:spacing w:beforeLines="50" w:before="120" w:afterLines="50" w:after="120" w:line="312" w:lineRule="auto"/>
        <w:jc w:val="both"/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  <w:t>二、要得到稳定基线，应注意：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1、保持室温恒定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2、溶剂</w:t>
      </w:r>
      <w:hyperlink r:id="rId5" w:tgtFrame="_blank" w:history="1">
        <w:r w:rsidRPr="00894A88">
          <w:rPr>
            <w:rStyle w:val="a3"/>
            <w:rFonts w:asciiTheme="minorEastAsia" w:eastAsiaTheme="minorEastAsia" w:hAnsiTheme="minorEastAsia" w:cs="Arial"/>
            <w:color w:val="0063C8"/>
            <w:sz w:val="24"/>
            <w:u w:val="none"/>
            <w:shd w:val="clear" w:color="auto" w:fill="FFFFFF"/>
          </w:rPr>
          <w:t>脱气</w:t>
        </w:r>
      </w:hyperlink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以减少溶剂内溶解的气体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3、连接大</w:t>
      </w:r>
      <w:hyperlink r:id="rId6" w:tgtFrame="_blank" w:history="1">
        <w:r w:rsidRPr="00894A88">
          <w:rPr>
            <w:rStyle w:val="a3"/>
            <w:rFonts w:asciiTheme="minorEastAsia" w:eastAsiaTheme="minorEastAsia" w:hAnsiTheme="minorEastAsia" w:cs="Arial"/>
            <w:color w:val="0063C8"/>
            <w:sz w:val="24"/>
            <w:u w:val="none"/>
            <w:shd w:val="clear" w:color="auto" w:fill="FFFFFF"/>
          </w:rPr>
          <w:t>内径</w:t>
        </w:r>
      </w:hyperlink>
      <w:proofErr w:type="gramStart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废液管</w:t>
      </w:r>
      <w:proofErr w:type="gramEnd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以降低检测器出口</w:t>
      </w:r>
      <w:hyperlink r:id="rId7" w:tgtFrame="_blank" w:history="1">
        <w:proofErr w:type="gramStart"/>
        <w:r w:rsidRPr="00894A88">
          <w:rPr>
            <w:rStyle w:val="a3"/>
            <w:rFonts w:asciiTheme="minorEastAsia" w:eastAsiaTheme="minorEastAsia" w:hAnsiTheme="minorEastAsia" w:cs="Arial"/>
            <w:color w:val="0063C8"/>
            <w:sz w:val="24"/>
            <w:u w:val="none"/>
            <w:shd w:val="clear" w:color="auto" w:fill="FFFFFF"/>
          </w:rPr>
          <w:t>背压</w:t>
        </w:r>
        <w:proofErr w:type="gramEnd"/>
      </w:hyperlink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系统内无在线脱气</w:t>
      </w:r>
      <w:hyperlink r:id="rId8" w:tgtFrame="_blank" w:history="1">
        <w:r w:rsidRPr="00894A88">
          <w:rPr>
            <w:rStyle w:val="a3"/>
            <w:rFonts w:asciiTheme="minorEastAsia" w:eastAsiaTheme="minorEastAsia" w:hAnsiTheme="minorEastAsia" w:cs="Arial"/>
            <w:color w:val="0063C8"/>
            <w:sz w:val="24"/>
            <w:u w:val="none"/>
            <w:shd w:val="clear" w:color="auto" w:fill="FFFFFF"/>
          </w:rPr>
          <w:t>装置</w:t>
        </w:r>
      </w:hyperlink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时，一般使用0.3 mmid</w:t>
      </w:r>
      <w:proofErr w:type="gramStart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废液管</w:t>
      </w:r>
      <w:proofErr w:type="gramEnd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已产生</w:t>
      </w:r>
      <w:proofErr w:type="gramStart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一定背压而</w:t>
      </w:r>
      <w:proofErr w:type="gramEnd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避免生成气泡，但有可能对基线稳定性产生影响。故一般建议配备在线脱气装置且使用大内径废液管。</w:t>
      </w:r>
    </w:p>
    <w:p w:rsidR="00894A88" w:rsidRPr="00894A88" w:rsidRDefault="00894A88" w:rsidP="00894A88">
      <w:pPr>
        <w:spacing w:beforeLines="50" w:before="120" w:afterLines="50" w:after="120" w:line="312" w:lineRule="auto"/>
        <w:jc w:val="both"/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  <w:t>三、注意点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1、大流量操作条件（L模式）下，开关电磁阀（R flow）可能会损坏电磁阀，此时会显示CHECK FLOW信息。此时应将流量设定为1mL/min，再按Enter。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2、反复按FUNC键</w:t>
      </w:r>
      <w:proofErr w:type="gramStart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至显示</w:t>
      </w:r>
      <w:proofErr w:type="gramEnd"/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TOTAL EN，此能量为照射至</w:t>
      </w:r>
      <w:hyperlink r:id="rId9" w:tgtFrame="_blank" w:history="1">
        <w:r w:rsidRPr="00894A88">
          <w:rPr>
            <w:rStyle w:val="a3"/>
            <w:rFonts w:asciiTheme="minorEastAsia" w:eastAsiaTheme="minorEastAsia" w:hAnsiTheme="minorEastAsia" w:cs="Arial"/>
            <w:color w:val="0063C8"/>
            <w:sz w:val="24"/>
            <w:u w:val="none"/>
            <w:shd w:val="clear" w:color="auto" w:fill="FFFFFF"/>
          </w:rPr>
          <w:t>二极管</w:t>
        </w:r>
      </w:hyperlink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上的总</w:t>
      </w:r>
      <w:hyperlink r:id="rId10" w:tgtFrame="_blank" w:history="1">
        <w:r w:rsidRPr="00894A88">
          <w:rPr>
            <w:rStyle w:val="a3"/>
            <w:rFonts w:asciiTheme="minorEastAsia" w:eastAsiaTheme="minorEastAsia" w:hAnsiTheme="minorEastAsia" w:cs="Arial"/>
            <w:color w:val="0063C8"/>
            <w:sz w:val="24"/>
            <w:u w:val="none"/>
            <w:shd w:val="clear" w:color="auto" w:fill="FFFFFF"/>
          </w:rPr>
          <w:t>光能量</w:t>
        </w:r>
      </w:hyperlink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，一般为6000～9000，如不在此范围时，调节LAMP Volt使之落于该范围。</w:t>
      </w:r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3、当流量大于3mL/min时，应关闭检测池温度控制，即CELL TEMP：OFF。如流量小于3mL/min时，设置CELL TEMP为室温＋12</w:t>
      </w:r>
      <w:r w:rsidRPr="00894A88">
        <w:rPr>
          <w:rFonts w:asciiTheme="minorEastAsia" w:eastAsiaTheme="minorEastAsia" w:hAnsiTheme="minorEastAsia" w:cs="宋体" w:hint="eastAsia"/>
          <w:color w:val="333333"/>
          <w:sz w:val="24"/>
          <w:shd w:val="clear" w:color="auto" w:fill="FFFFFF"/>
        </w:rPr>
        <w:t>℃</w:t>
      </w: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。温度设置范围为30-60</w:t>
      </w:r>
      <w:r w:rsidRPr="00894A88">
        <w:rPr>
          <w:rFonts w:asciiTheme="minorEastAsia" w:eastAsiaTheme="minorEastAsia" w:hAnsiTheme="minorEastAsia" w:cs="宋体" w:hint="eastAsia"/>
          <w:color w:val="333333"/>
          <w:sz w:val="24"/>
          <w:shd w:val="clear" w:color="auto" w:fill="FFFFFF"/>
        </w:rPr>
        <w:t>℃</w:t>
      </w: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。检测器实际温度可在ACT TEMP下显示。</w:t>
      </w:r>
    </w:p>
    <w:p w:rsid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 xml:space="preserve">4、注意背压： 检测池： </w:t>
      </w:r>
      <w:r w:rsidRPr="00894A88">
        <w:rPr>
          <w:rFonts w:asciiTheme="minorEastAsia" w:eastAsiaTheme="minorEastAsia" w:hAnsiTheme="minorEastAsia" w:cs="宋体" w:hint="eastAsia"/>
          <w:color w:val="333333"/>
          <w:sz w:val="24"/>
          <w:shd w:val="clear" w:color="auto" w:fill="FFFFFF"/>
        </w:rPr>
        <w:t>≦</w:t>
      </w: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 xml:space="preserve"> 20kgf/cm2</w:t>
      </w:r>
    </w:p>
    <w:p w:rsidR="00894A88" w:rsidRPr="00894A88" w:rsidRDefault="00894A88" w:rsidP="00894A88">
      <w:pPr>
        <w:spacing w:beforeLines="50" w:before="120" w:afterLines="50" w:after="120" w:line="312" w:lineRule="auto"/>
        <w:jc w:val="both"/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</w:pPr>
      <w:r w:rsidRPr="00894A88"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  <w:t>四、清洗检测池</w:t>
      </w:r>
      <w:bookmarkStart w:id="0" w:name="_GoBack"/>
      <w:bookmarkEnd w:id="0"/>
    </w:p>
    <w:p w:rsidR="00894A88" w:rsidRPr="00894A88" w:rsidRDefault="00894A88" w:rsidP="00894A88">
      <w:pPr>
        <w:spacing w:after="0" w:line="312" w:lineRule="auto"/>
        <w:ind w:firstLineChars="200" w:firstLine="480"/>
        <w:jc w:val="both"/>
        <w:rPr>
          <w:rFonts w:asciiTheme="minorEastAsia" w:eastAsiaTheme="minorEastAsia" w:hAnsiTheme="minorEastAsia" w:hint="eastAsia"/>
          <w:sz w:val="24"/>
        </w:rPr>
      </w:pPr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在R flow处于ON时，从进口处注入50mL丙酮，再依次用50mL蒸馏水、50mL 0.1mol/L</w:t>
      </w:r>
      <w:hyperlink r:id="rId11" w:tgtFrame="_blank" w:history="1">
        <w:r w:rsidRPr="00894A88">
          <w:rPr>
            <w:rStyle w:val="a3"/>
            <w:rFonts w:asciiTheme="minorEastAsia" w:eastAsiaTheme="minorEastAsia" w:hAnsiTheme="minorEastAsia" w:cs="Arial"/>
            <w:color w:val="0063C8"/>
            <w:sz w:val="24"/>
            <w:u w:val="none"/>
            <w:shd w:val="clear" w:color="auto" w:fill="FFFFFF"/>
          </w:rPr>
          <w:t>硝酸</w:t>
        </w:r>
      </w:hyperlink>
      <w:r w:rsidRPr="00894A88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溶液进行冲洗，再用蒸馏水冲洗干净。</w:t>
      </w:r>
    </w:p>
    <w:sectPr w:rsidR="00894A88" w:rsidRPr="00894A8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94A88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DB0F2-363E-4A8B-953E-3F3EA199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A3%85%E7%BD%AE&amp;ie=utf-8&amp;src=internal_wenda_recommend_text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8%83%8C%E5%8E%8B&amp;ie=utf-8&amp;src=internal_wenda_recommend_text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86%85%E5%BE%84&amp;ie=utf-8&amp;src=internal_wenda_recommend_textn" TargetMode="External"/><Relationship Id="rId11" Type="http://schemas.openxmlformats.org/officeDocument/2006/relationships/hyperlink" Target="http://www.so.com/s?q=%E7%A1%9D%E9%85%B8&amp;ie=utf-8&amp;src=internal_wenda_recommend_textn" TargetMode="External"/><Relationship Id="rId5" Type="http://schemas.openxmlformats.org/officeDocument/2006/relationships/hyperlink" Target="http://www.so.com/s?q=%E8%84%B1%E6%B0%94&amp;ie=utf-8&amp;src=internal_wenda_recommend_textn" TargetMode="External"/><Relationship Id="rId10" Type="http://schemas.openxmlformats.org/officeDocument/2006/relationships/hyperlink" Target="http://www.so.com/s?q=%E5%85%89%E8%83%BD%E9%87%8F&amp;ie=utf-8&amp;src=internal_wenda_recommend_textn" TargetMode="External"/><Relationship Id="rId4" Type="http://schemas.openxmlformats.org/officeDocument/2006/relationships/hyperlink" Target="http://www.so.com/s?q=%E5%9F%BA%E7%BA%BF&amp;ie=utf-8&amp;src=internal_wenda_recommend_textn" TargetMode="External"/><Relationship Id="rId9" Type="http://schemas.openxmlformats.org/officeDocument/2006/relationships/hyperlink" Target="http://www.so.com/s?q=%E4%BA%8C%E6%9E%81%E7%AE%A1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Yim Violet</cp:lastModifiedBy>
  <cp:revision>3</cp:revision>
  <dcterms:created xsi:type="dcterms:W3CDTF">2008-09-11T17:20:00Z</dcterms:created>
  <dcterms:modified xsi:type="dcterms:W3CDTF">2018-03-11T10:04:00Z</dcterms:modified>
</cp:coreProperties>
</file>